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07" w:rsidRPr="00B97307" w:rsidRDefault="00B97307" w:rsidP="00B97307">
      <w:pPr>
        <w:shd w:val="clear" w:color="auto" w:fill="DAEEF3" w:themeFill="accent5" w:themeFillTint="33"/>
        <w:tabs>
          <w:tab w:val="left" w:pos="720"/>
          <w:tab w:val="left" w:pos="1080"/>
        </w:tabs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B9730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ข้อมูลผลสัมฤทธิ์ทางการเรียนระดับสถานศึกษา </w:t>
      </w:r>
    </w:p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97307"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CF21E6" wp14:editId="7C544566">
                <wp:simplePos x="0" y="0"/>
                <wp:positionH relativeFrom="column">
                  <wp:posOffset>361950</wp:posOffset>
                </wp:positionH>
                <wp:positionV relativeFrom="paragraph">
                  <wp:posOffset>187960</wp:posOffset>
                </wp:positionV>
                <wp:extent cx="5069205" cy="842645"/>
                <wp:effectExtent l="0" t="0" r="17145" b="14605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920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307" w:rsidRDefault="00B97307" w:rsidP="00B97307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8.5pt;margin-top:14.8pt;width:399.15pt;height:6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">
                <v:textbox>
                  <w:txbxContent>
                    <w:p w:rsidR="00B97307" w:rsidRDefault="00B97307" w:rsidP="00B97307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97307" w:rsidRPr="00B97307" w:rsidRDefault="00B97307" w:rsidP="00B97307">
      <w:pPr>
        <w:shd w:val="clear" w:color="auto" w:fill="DAEEF3" w:themeFill="accent5" w:themeFillTint="33"/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97307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ร้อยละของนักเรียนที่มีเกรดเฉลี่ยผลสัมฤทธิ์ทางการเรียนแต่ละรายวิชาในระดับ ๒.๕ ขึ้นไป</w:t>
      </w:r>
    </w:p>
    <w:p w:rsidR="00B97307" w:rsidRPr="00B97307" w:rsidRDefault="00B97307" w:rsidP="00B97307">
      <w:pPr>
        <w:shd w:val="clear" w:color="auto" w:fill="DAEEF3" w:themeFill="accent5" w:themeFillTint="33"/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eastAsia="Times New Roman" w:hAnsi="TH SarabunIT๙" w:cs="TH SarabunIT๙"/>
          <w:color w:val="DDFC24"/>
          <w:sz w:val="32"/>
          <w:szCs w:val="32"/>
        </w:rPr>
      </w:pPr>
      <w:r w:rsidRPr="00B97307">
        <w:rPr>
          <w:rFonts w:ascii="TH SarabunIT๙" w:eastAsia="Times New Roman" w:hAnsi="TH SarabunIT๙" w:cs="TH SarabunIT๙"/>
          <w:sz w:val="32"/>
          <w:szCs w:val="32"/>
          <w:cs/>
        </w:rPr>
        <w:t>ระดับชั้นมัธยมศึกษาปีที่ 1 - 6 ปีการศึกษา 25๖๓</w:t>
      </w:r>
    </w:p>
    <w:p w:rsidR="00B97307" w:rsidRPr="00B97307" w:rsidRDefault="00B97307" w:rsidP="00B97307">
      <w:pPr>
        <w:shd w:val="clear" w:color="auto" w:fill="DAEEF3" w:themeFill="accent5" w:themeFillTint="33"/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9730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Pr="00B97307">
        <w:rPr>
          <w:rFonts w:ascii="TH SarabunIT๙" w:eastAsia="Times New Roman" w:hAnsi="TH SarabunIT๙" w:cs="TH SarabunIT๙"/>
          <w:sz w:val="32"/>
          <w:szCs w:val="32"/>
        </w:rPr>
        <w:t xml:space="preserve">         </w:t>
      </w:r>
    </w:p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8"/>
        <w:gridCol w:w="1559"/>
        <w:gridCol w:w="827"/>
        <w:gridCol w:w="827"/>
        <w:gridCol w:w="827"/>
        <w:gridCol w:w="827"/>
        <w:gridCol w:w="827"/>
        <w:gridCol w:w="827"/>
        <w:gridCol w:w="1275"/>
      </w:tblGrid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คิดเป็นร้อยละเฉลี่ย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ม.๑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ม.๒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ม.๓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ม.๔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ม.๕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ม.๖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525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679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634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784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561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572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65.65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๖๐.๐๐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๕๗.๕๙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๖๖.๒๕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๘๐.๒๓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๕๘.๖๕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๖๖.๙๖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1087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780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713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1021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777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792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53.83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๓๙.๓๗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๔๗.๕๖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๖๐.๓๑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63.08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57.53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58.46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1613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1068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1192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1733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1235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1430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69.36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52.63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57.87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80.20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75.94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68.83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77.13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สังคมศึกษา</w:t>
            </w:r>
            <w:r w:rsidRPr="00B9730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9730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ศาสนาและวัฒนธรรม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1574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1548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1600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1536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1125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1078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70.67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70.90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38.64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78.31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72.01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73.60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98.70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สุขและพลศึกษา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1049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1025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965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647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823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84.64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92.76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84.98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70.67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89.62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67.39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98.54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483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373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748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78.76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56.76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82.36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86.75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71.88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91.96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87.57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637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687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464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572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81.28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83.81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67.66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90.10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79.09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79.33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87.24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1050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676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630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1099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822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</w:rPr>
              <w:t>792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51.51</w:t>
            </w: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973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47.05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55.18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40.63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46.95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45.99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7307">
              <w:rPr>
                <w:rFonts w:ascii="TH SarabunIT๙" w:eastAsia="Times New Roman" w:hAnsi="TH SarabunIT๙" w:cs="TH SarabunIT๙"/>
                <w:sz w:val="28"/>
                <w:cs/>
              </w:rPr>
              <w:t>77.73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07" w:rsidRPr="00B97307" w:rsidRDefault="00B97307" w:rsidP="00B973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97307" w:rsidRPr="00B97307" w:rsidTr="00B97307">
        <w:trPr>
          <w:trHeight w:val="480"/>
        </w:trPr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เฉลี่ยรวม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B97307" w:rsidRPr="00B97307" w:rsidRDefault="00B97307" w:rsidP="00B97307">
            <w:pPr>
              <w:spacing w:after="0" w:line="25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973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๖๘.๙๑</w:t>
            </w:r>
          </w:p>
        </w:tc>
      </w:tr>
    </w:tbl>
    <w:p w:rsidR="00B97307" w:rsidRPr="00B97307" w:rsidRDefault="00B97307" w:rsidP="00B97307">
      <w:pPr>
        <w:spacing w:after="0" w:line="240" w:lineRule="auto"/>
        <w:rPr>
          <w:rFonts w:ascii="TH Niramit AS" w:eastAsia="Times New Roman" w:hAnsi="TH Niramit AS" w:cs="TH Niramit AS"/>
          <w:b/>
          <w:bCs/>
          <w:sz w:val="32"/>
          <w:szCs w:val="32"/>
        </w:rPr>
      </w:pPr>
    </w:p>
    <w:p w:rsidR="00B97307" w:rsidRPr="00B97307" w:rsidRDefault="00B97307" w:rsidP="00B97307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B97307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หมายเหตุ </w:t>
      </w:r>
      <w:r w:rsidRPr="00B97307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: </w:t>
      </w:r>
      <w:r w:rsidRPr="00B97307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จำนวนนักเรียน คือ จำนวนนักเรียนที่ลงทะเบียนเรียน ตลอดปี ๒๕๖๓</w:t>
      </w:r>
    </w:p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20"/>
          <w:szCs w:val="20"/>
        </w:rPr>
      </w:pPr>
    </w:p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6699"/>
      </w:tblGrid>
      <w:tr w:rsidR="00B97307" w:rsidRPr="00B97307" w:rsidTr="00B97307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B97307" w:rsidRPr="00B97307" w:rsidTr="00B97307"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16"/>
                <w:szCs w:val="16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๑.๑.๑  มีความสามารถในการอ่าน  เขียน  การสื่อสาร  และการคิดคำนวณ (ซึ่งนำผลมาจากการประเมินของครูผู้สอนทุกคน  โดยใช้โปรแกรมงานทะเบียนวัดผล 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</w:rPr>
              <w:t>SGS</w:t>
            </w:r>
            <w:r w:rsidRPr="00B973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B9730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(ข้อมูลผลการประเมินการอ่าน คิด วิเคราะห์ ข้อที่ ๑</w:t>
            </w:r>
            <w:r w:rsidRPr="00B9730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</w:rPr>
              <w:t>,</w:t>
            </w:r>
            <w:r w:rsidRPr="00B9730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๒</w:t>
            </w:r>
            <w:r w:rsidRPr="00B9730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</w:rPr>
              <w:t>,</w:t>
            </w:r>
            <w:r w:rsidRPr="00B9730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๕)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16"/>
                <w:szCs w:val="16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ร้อยละของจำนวนนักเรียนที่มีความสามารถในการอ่าน ชั้นมัธยมศึกษา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ปีที่ 1 - 6 ปีการศึกษา 25๖๓ จำแนกตามระดับคุณภาพ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97307">
              <w:rPr>
                <w:rFonts w:ascii="Times New Roman" w:eastAsia="Times New Roman" w:hAnsi="Times New Roman" w:cs="Angsana New"/>
                <w:noProof/>
                <w:sz w:val="24"/>
              </w:rPr>
              <w:drawing>
                <wp:anchor distT="4972" distB="3418" distL="118277" distR="117531" simplePos="0" relativeHeight="251660288" behindDoc="1" locked="0" layoutInCell="1" allowOverlap="1" wp14:anchorId="214A9DF6" wp14:editId="469AA96E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32385</wp:posOffset>
                  </wp:positionV>
                  <wp:extent cx="3956050" cy="2127250"/>
                  <wp:effectExtent l="0" t="0" r="25400" b="25400"/>
                  <wp:wrapNone/>
                  <wp:docPr id="1" name="Char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5372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W w:w="5532" w:type="dxa"/>
              <w:tblInd w:w="355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371"/>
              <w:gridCol w:w="1371"/>
              <w:gridCol w:w="1372"/>
            </w:tblGrid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ระดับชั้น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 ๓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 ๒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 ๑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ม.๑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71.24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22.48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2.86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ม.๒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51.74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41.67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2.71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ม.๓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65.63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32.71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sz w:val="24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sz w:val="24"/>
                    </w:rPr>
                    <w:t>0.00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ม.๔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88.56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1.06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sz w:val="24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sz w:val="24"/>
                    </w:rPr>
                    <w:t>0.00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ม.๕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57.10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39.68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sz w:val="24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sz w:val="24"/>
                      <w:cs/>
                    </w:rPr>
                    <w:t>0.27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ม.๖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90.66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8.08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sz w:val="24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sz w:val="24"/>
                      <w:cs/>
                    </w:rPr>
                    <w:t>0.51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เฉลี่ยรวม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70.68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24.53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1.16</w:t>
                  </w:r>
                </w:p>
              </w:tc>
            </w:tr>
          </w:tbl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4"/>
          <w:szCs w:val="14"/>
          <w:cs/>
        </w:rPr>
      </w:pPr>
    </w:p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97307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รวมไม่ครบ100</w:t>
      </w:r>
      <w:r w:rsidRPr="00B97307">
        <w:rPr>
          <w:rFonts w:ascii="TH SarabunIT๙" w:eastAsia="Times New Roman" w:hAnsi="TH SarabunIT๙" w:cs="TH SarabunIT๙"/>
          <w:color w:val="FF0000"/>
          <w:sz w:val="32"/>
          <w:szCs w:val="32"/>
        </w:rPr>
        <w:t>%</w:t>
      </w:r>
      <w:r w:rsidRPr="00B97307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เพราะมีนักเรียนที่ไม่ผ่าน หรือไม่ถูกประเมินเพราะออกกลางคัน</w:t>
      </w: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939"/>
      </w:tblGrid>
      <w:tr w:rsidR="00B97307" w:rsidRPr="00B97307" w:rsidTr="00B9730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B97307" w:rsidRPr="00B97307" w:rsidTr="00B9730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๑.๑.๒  ความสามารถในการคิดวิเคราะห์  คิดอย่างมีวิจารณญาณ  อภิปรายแลกเปลี่ยนความคิดเห็น  และแก้ปัญหา 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(ข้อมูลผลการประเมินการอ่านคิด วิเคราะห์ ข้อที่ ๓</w:t>
            </w:r>
            <w:r w:rsidRPr="00B9730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,</w:t>
            </w:r>
            <w:r w:rsidRPr="00B9730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๔)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ร้อยละของจำนวนนักเรียนที่มีความสามารถในการคิดวิเคราะห์  คิดอย่างมีวิจารณญาณ  อภิปรายแลกเปลี่ยนความคิดเห็น  และแก้ปัญหา ชั้นมัธยมศึกษา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ปีที่ 1 - 6 ปีการศึกษา 25๖๓ จำแนกตามระดับคุณภาพ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97307">
              <w:rPr>
                <w:rFonts w:ascii="Times New Roman" w:eastAsia="Times New Roman" w:hAnsi="Times New Roman" w:cs="Angsana New"/>
                <w:noProof/>
                <w:sz w:val="24"/>
              </w:rPr>
              <w:drawing>
                <wp:anchor distT="6354" distB="3177" distL="118497" distR="117710" simplePos="0" relativeHeight="251661312" behindDoc="1" locked="0" layoutInCell="1" allowOverlap="1" wp14:anchorId="04BBA07A" wp14:editId="2D082517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109855</wp:posOffset>
                  </wp:positionV>
                  <wp:extent cx="4175760" cy="3078480"/>
                  <wp:effectExtent l="0" t="0" r="15240" b="26670"/>
                  <wp:wrapNone/>
                  <wp:docPr id="3" name="Char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W w:w="5100" w:type="dxa"/>
              <w:tblInd w:w="737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274"/>
              <w:gridCol w:w="1275"/>
              <w:gridCol w:w="1275"/>
            </w:tblGrid>
            <w:tr w:rsidR="00B97307" w:rsidRPr="00B97307" w:rsidTr="00B97307">
              <w:trPr>
                <w:trHeight w:val="48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ระดับชั้น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 ๓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 ๒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 ๑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ม.๑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70.48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22.86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3.43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ม.๒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52.13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41.67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2.33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ม.๓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66.05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32.30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ม.๔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87.29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1.91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0.21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ม.๕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55.50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41.02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0.54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ม.๖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85.61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13.64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0.00</w:t>
                  </w:r>
                </w:p>
              </w:tc>
            </w:tr>
            <w:tr w:rsidR="00B97307" w:rsidRPr="00B97307" w:rsidTr="00B97307">
              <w:trPr>
                <w:trHeight w:val="48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เฉลี่ยรวม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69.52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25.65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1.20</w:t>
                  </w:r>
                </w:p>
              </w:tc>
            </w:tr>
          </w:tbl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  <w:r w:rsidRPr="00B97307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รวมไม่ครบ100</w:t>
      </w:r>
      <w:r w:rsidRPr="00B97307">
        <w:rPr>
          <w:rFonts w:ascii="TH SarabunIT๙" w:eastAsia="Times New Roman" w:hAnsi="TH SarabunIT๙" w:cs="TH SarabunIT๙"/>
          <w:color w:val="FF0000"/>
          <w:sz w:val="32"/>
          <w:szCs w:val="32"/>
        </w:rPr>
        <w:t>%</w:t>
      </w:r>
      <w:r w:rsidRPr="00B97307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เพราะมีนักเรียนที่ไม่ผ่าน หรือไม่ถูกประเมินเพราะออกกลางคัน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157"/>
      </w:tblGrid>
      <w:tr w:rsidR="00B97307" w:rsidRPr="00B97307" w:rsidTr="00B9730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B97307" w:rsidRPr="00B97307" w:rsidTr="00B97307">
        <w:trPr>
          <w:trHeight w:val="5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๑.๑.๕  มีผลสัมฤทธิ์ทางการเรียนตามหลักสูตรของสถานศึกษา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- นักเรียนที่มีผลการเรียนเฉลี่ย ๒.๕๐ ขึ้นไป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แผนภูมิแสดง  ร้อยละของนักเรียนชั้นมัธยมศึกษาปีที่ ๑ - ๖  ปีการศึกษา 25๖๓  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 xml:space="preserve">ที่มีผลการเรียนเฉลี่ย ๒.๕๐ ขึ้นไป 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imes New Roman" w:eastAsia="Times New Roman" w:hAnsi="Times New Roman" w:cs="Angsana New"/>
                <w:noProof/>
                <w:sz w:val="24"/>
              </w:rPr>
              <w:drawing>
                <wp:anchor distT="5647" distB="5647" distL="119825" distR="119250" simplePos="0" relativeHeight="251662336" behindDoc="1" locked="0" layoutInCell="1" allowOverlap="1" wp14:anchorId="0736662B" wp14:editId="4CFA4587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72390</wp:posOffset>
                  </wp:positionV>
                  <wp:extent cx="4212590" cy="3115310"/>
                  <wp:effectExtent l="0" t="0" r="16510" b="27940"/>
                  <wp:wrapNone/>
                  <wp:docPr id="4" name="Char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W w:w="6831" w:type="dxa"/>
              <w:tblInd w:w="100" w:type="dxa"/>
              <w:tblLook w:val="04A0" w:firstRow="1" w:lastRow="0" w:firstColumn="1" w:lastColumn="0" w:noHBand="0" w:noVBand="1"/>
            </w:tblPr>
            <w:tblGrid>
              <w:gridCol w:w="1870"/>
              <w:gridCol w:w="1134"/>
              <w:gridCol w:w="1701"/>
              <w:gridCol w:w="2126"/>
            </w:tblGrid>
            <w:tr w:rsidR="00B97307" w:rsidRPr="00B97307" w:rsidTr="00B97307">
              <w:trPr>
                <w:trHeight w:val="480"/>
              </w:trPr>
              <w:tc>
                <w:tcPr>
                  <w:tcW w:w="18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ระดับชั้น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จำนวนนักเรียน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ร้อยละของนักเรียนที่มีผลการเรียนเฉลี่ย ๒.๕ ขึ้นไป</w:t>
                  </w:r>
                </w:p>
              </w:tc>
            </w:tr>
            <w:tr w:rsidR="00B97307" w:rsidRPr="00B97307" w:rsidTr="00B97307">
              <w:trPr>
                <w:trHeight w:val="48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ทั้งหมด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มีผลการเรียน ๒.๕๐ ขึ้นไป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มัธยมศึกษาปีที่ ๑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๒๖๒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๑๒๔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๔๗.๓๓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มัธยมศึกษาปีที่ ๒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๒๕๗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๑๑๖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๔๕.๑๔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มัธยมศึกษาปีที่ ๓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๒๓๘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๑๕๘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๖๖.๓๙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มัธยมศึกษาปีที่ ๔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๒๓๓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๑๖๕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๗๐.๘๒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มัธยมศึกษาปีที่ ๕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๑๘๔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๑๑๑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๖๐.๓๓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มัธยมศึกษาปีที่ 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๑๙๘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๑๕๗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๗๙.๒๙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๑๓๗๒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๘๓๑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๖๐.๕๗</w:t>
                  </w:r>
                </w:p>
              </w:tc>
            </w:tr>
            <w:tr w:rsidR="00B97307" w:rsidRPr="00B97307" w:rsidTr="00B97307">
              <w:trPr>
                <w:trHeight w:val="480"/>
              </w:trPr>
              <w:tc>
                <w:tcPr>
                  <w:tcW w:w="1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รวมคิดเป็นร้อยละ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EAF1DD" w:themeFill="accent3" w:themeFillTint="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๖๐.๕๗</w:t>
                  </w:r>
                </w:p>
              </w:tc>
              <w:tc>
                <w:tcPr>
                  <w:tcW w:w="2126" w:type="dxa"/>
                  <w:noWrap/>
                  <w:vAlign w:val="bottom"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97307" w:rsidRPr="00B97307" w:rsidTr="00B97307">
        <w:trPr>
          <w:trHeight w:val="5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ผลการประเมิน</w:t>
            </w:r>
          </w:p>
        </w:tc>
      </w:tr>
      <w:tr w:rsidR="00B97307" w:rsidRPr="00B97307" w:rsidTr="00B97307">
        <w:trPr>
          <w:trHeight w:val="207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๑.๒.๑  คุณลักษณะที่พึงประสงค์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ของผู้เรียน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แผนภูมิแสดง  ร้อยละของผลการประเมินคุณลักษณะอันพึงประสงค์ของนักเรียนชั้นมัธยมศึกษาปีที่ ๑ 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– 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  ปีการศึกษา ๒๕๖๓  จำแนกตามระดับคุณภาพ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97307">
              <w:rPr>
                <w:rFonts w:ascii="Times New Roman" w:eastAsia="Times New Roman" w:hAnsi="Times New Roman" w:cs="Angsana New"/>
                <w:noProof/>
                <w:sz w:val="24"/>
              </w:rPr>
              <w:drawing>
                <wp:anchor distT="6982" distB="6255" distL="121251" distR="117775" simplePos="0" relativeHeight="251663360" behindDoc="1" locked="0" layoutInCell="1" allowOverlap="1" wp14:anchorId="4C679DA8" wp14:editId="3E180D2C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170815</wp:posOffset>
                  </wp:positionV>
                  <wp:extent cx="4096385" cy="2700655"/>
                  <wp:effectExtent l="0" t="0" r="18415" b="23495"/>
                  <wp:wrapNone/>
                  <wp:docPr id="5" name="Char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W w:w="5812" w:type="dxa"/>
              <w:tblInd w:w="333" w:type="dxa"/>
              <w:tblLook w:val="04A0" w:firstRow="1" w:lastRow="0" w:firstColumn="1" w:lastColumn="0" w:noHBand="0" w:noVBand="1"/>
            </w:tblPr>
            <w:tblGrid>
              <w:gridCol w:w="1276"/>
              <w:gridCol w:w="1701"/>
              <w:gridCol w:w="1417"/>
              <w:gridCol w:w="1418"/>
            </w:tblGrid>
            <w:tr w:rsidR="00B97307" w:rsidRPr="00B97307">
              <w:trPr>
                <w:trHeight w:val="480"/>
              </w:trPr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ระดับชั้น</w:t>
                  </w:r>
                </w:p>
              </w:tc>
              <w:tc>
                <w:tcPr>
                  <w:tcW w:w="45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ร้อยละของระดับคุณภาพ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ดีเยี่ยม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ดี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center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พอใช้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ม.๑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83.43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13.91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0.38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ม.๒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71.32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24.42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0.58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ม.๓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75.78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22.57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ม.๔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88.77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0.21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ม.๕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82.57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14.48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ม.๖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95.20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4.04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เฉลี่ยรวม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66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82.85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13.72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33"/>
                  <w:noWrap/>
                  <w:vAlign w:val="bottom"/>
                  <w:hideMark/>
                </w:tcPr>
                <w:p w:rsidR="00B97307" w:rsidRPr="00B97307" w:rsidRDefault="00B97307" w:rsidP="00B97307">
                  <w:pPr>
                    <w:spacing w:after="0" w:line="25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0.22</w:t>
                  </w:r>
                </w:p>
              </w:tc>
            </w:tr>
          </w:tbl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B97307" w:rsidRPr="00B97307" w:rsidRDefault="00B97307" w:rsidP="00B97307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B97307" w:rsidRPr="00B97307" w:rsidRDefault="00B97307" w:rsidP="00B97307">
      <w:pPr>
        <w:spacing w:after="0" w:line="240" w:lineRule="auto"/>
        <w:rPr>
          <w:rFonts w:ascii="TH SarabunPSK" w:eastAsia="Times New Roman" w:hAnsi="TH SarabunPSK" w:cs="TH SarabunPSK"/>
          <w:color w:val="FF0000"/>
          <w:sz w:val="28"/>
          <w:szCs w:val="32"/>
        </w:rPr>
      </w:pPr>
      <w:r w:rsidRPr="00B97307">
        <w:rPr>
          <w:rFonts w:ascii="TH SarabunPSK" w:eastAsia="Times New Roman" w:hAnsi="TH SarabunPSK" w:cs="TH SarabunPSK"/>
          <w:color w:val="FF0000"/>
          <w:sz w:val="28"/>
          <w:szCs w:val="32"/>
          <w:cs/>
        </w:rPr>
        <w:t>ตารางนี้ทำเพิ่ม เผื่อใช้ ภาพรวมของผลการประเมินการอ่านคิดวิเคราะห์</w:t>
      </w: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152"/>
      </w:tblGrid>
      <w:tr w:rsidR="00B97307" w:rsidRPr="00B97307" w:rsidTr="00B97307">
        <w:trPr>
          <w:trHeight w:val="557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ผลการประเมิน</w:t>
            </w:r>
          </w:p>
        </w:tc>
      </w:tr>
      <w:tr w:rsidR="00B97307" w:rsidRPr="00B97307" w:rsidTr="00B97307">
        <w:trPr>
          <w:trHeight w:val="207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ความสามารถในการอ่าน คิด วิเคราะห์ 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ร้อยละของผลการประเมินการอ่าน คิด วิเคราะห์ของนักเรียนชั้นมัธยมศึกษา           ปีที่ ๑ 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– </w:t>
            </w:r>
            <w:r w:rsidRPr="00B9730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  ปีการศึกษา ๒๕๖๓  จำแนกตามระดับคุณภาพ</w:t>
            </w: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GridTable5DarkAccent5"/>
              <w:tblW w:w="5812" w:type="dxa"/>
              <w:tblLook w:val="04A0" w:firstRow="1" w:lastRow="0" w:firstColumn="1" w:lastColumn="0" w:noHBand="0" w:noVBand="1"/>
            </w:tblPr>
            <w:tblGrid>
              <w:gridCol w:w="1276"/>
              <w:gridCol w:w="1701"/>
              <w:gridCol w:w="1417"/>
              <w:gridCol w:w="1418"/>
            </w:tblGrid>
            <w:tr w:rsidR="00B97307" w:rsidRPr="00B9730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vMerge w:val="restart"/>
                  <w:tcBorders>
                    <w:bottom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ระดับชั้น</w:t>
                  </w:r>
                </w:p>
              </w:tc>
              <w:tc>
                <w:tcPr>
                  <w:tcW w:w="4536" w:type="dxa"/>
                  <w:gridSpan w:val="3"/>
                  <w:tcBorders>
                    <w:bottom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ร้อยละของระดับคุณภาพ</w:t>
                  </w:r>
                </w:p>
              </w:tc>
            </w:tr>
            <w:tr w:rsidR="00B97307" w:rsidRPr="00B9730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Merge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nil"/>
                  </w:tcBorders>
                  <w:vAlign w:val="center"/>
                  <w:hideMark/>
                </w:tcPr>
                <w:p w:rsidR="00B97307" w:rsidRPr="00B97307" w:rsidRDefault="00B97307" w:rsidP="00B97307">
                  <w:pP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ดีเยี่ยม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ดี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พอใช้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ม.๑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๖๖.๐๓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๒๔.๔๓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๓.๐๕</w:t>
                  </w:r>
                </w:p>
              </w:tc>
            </w:tr>
            <w:tr w:rsidR="00B97307" w:rsidRPr="00B9730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ม.๒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๕๙.๑๔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๓๓.๔๖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๑.๑๗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ม.๓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๖๓.๘๗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๓๐.๒๕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๐</w:t>
                  </w:r>
                </w:p>
              </w:tc>
            </w:tr>
            <w:tr w:rsidR="00B97307" w:rsidRPr="00B9730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ม.๔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๘๒.๔๐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๑.๒๙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๐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ม.๕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๗๕.๐๐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๑๗.๙๓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๐</w:t>
                  </w:r>
                </w:p>
              </w:tc>
            </w:tr>
            <w:tr w:rsidR="00B97307" w:rsidRPr="00B9730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ม.๖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๗๑.๒๑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๑๓.๖๔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๐</w:t>
                  </w:r>
                </w:p>
              </w:tc>
            </w:tr>
            <w:tr w:rsidR="00B97307" w:rsidRPr="00B97307">
              <w:trPr>
                <w:trHeight w:val="4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76" w:type="dxa"/>
                  <w:tcBorders>
                    <w:top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เฉลี่ยรวม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๖๐.๐๙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๒๐.๗๗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noWrap/>
                  <w:hideMark/>
                </w:tcPr>
                <w:p w:rsidR="00B97307" w:rsidRPr="00B97307" w:rsidRDefault="00B97307" w:rsidP="00B9730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97307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๐.๘๐</w:t>
                  </w:r>
                </w:p>
              </w:tc>
            </w:tr>
          </w:tbl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97307" w:rsidRPr="00B97307" w:rsidRDefault="00B97307" w:rsidP="00B97307">
            <w:pPr>
              <w:tabs>
                <w:tab w:val="left" w:pos="720"/>
                <w:tab w:val="left" w:pos="1080"/>
              </w:tabs>
              <w:spacing w:after="0" w:line="25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9730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รวมไม่ครบ100</w:t>
            </w:r>
            <w:r w:rsidRPr="00B9730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%</w:t>
            </w:r>
            <w:r w:rsidRPr="00B9730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เพราะมีนักเรียนที่ไม่ผ่าน หรือไม่ถูกประเมินเพราะออกกลางคัน</w:t>
            </w:r>
          </w:p>
        </w:tc>
      </w:tr>
    </w:tbl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97307" w:rsidRPr="00B97307" w:rsidRDefault="00B97307" w:rsidP="00B97307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392564" w:rsidRDefault="00392564"/>
    <w:sectPr w:rsidR="00392564" w:rsidSect="007A0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307"/>
    <w:rsid w:val="00392564"/>
    <w:rsid w:val="005E7F84"/>
    <w:rsid w:val="007A0350"/>
    <w:rsid w:val="00B9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5DarkAccent5">
    <w:name w:val="Grid Table 5 Dark Accent 5"/>
    <w:basedOn w:val="a1"/>
    <w:uiPriority w:val="50"/>
    <w:rsid w:val="00B97307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5DarkAccent5">
    <w:name w:val="Grid Table 5 Dark Accent 5"/>
    <w:basedOn w:val="a1"/>
    <w:uiPriority w:val="50"/>
    <w:rsid w:val="00B97307"/>
    <w:pPr>
      <w:spacing w:after="0" w:line="240" w:lineRule="auto"/>
    </w:pPr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3591;&#3634;&#3609;&#3624;&#3619;&#3637;&#3626;&#3635;&#3650;&#3619;&#3591;\&#3611;&#3619;&#3632;&#3585;&#3633;&#3609;\SAR\&#3619;&#3634;&#3618;&#3591;&#3634;&#3609;&#3611;&#3619;&#3632;&#3592;&#3635;&#3611;&#3637;\&#3588;&#3636;&#3604;&#3619;&#3657;&#3629;&#3618;&#3621;&#3632;&#3586;&#3629;&#3591;&#3586;&#3657;&#3629;&#3617;&#3641;&#3621;&#3605;&#3656;&#3634;&#3591;&#3654;&#3611;&#3637;60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3591;&#3634;&#3609;&#3624;&#3619;&#3637;&#3626;&#3635;&#3650;&#3619;&#3591;\&#3611;&#3619;&#3632;&#3585;&#3633;&#3609;\SAR\&#3619;&#3634;&#3618;&#3591;&#3634;&#3609;&#3611;&#3619;&#3632;&#3592;&#3635;&#3611;&#3637;\&#3588;&#3636;&#3604;&#3619;&#3657;&#3629;&#3618;&#3621;&#3632;&#3586;&#3629;&#3591;&#3586;&#3657;&#3629;&#3617;&#3641;&#3621;&#3605;&#3656;&#3634;&#3591;&#3654;&#3611;&#3637;60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3591;&#3634;&#3609;&#3624;&#3619;&#3637;&#3626;&#3635;&#3650;&#3619;&#3591;\&#3611;&#3619;&#3632;&#3585;&#3633;&#3609;\SAR\&#3619;&#3634;&#3618;&#3591;&#3634;&#3609;&#3611;&#3619;&#3632;&#3592;&#3635;&#3611;&#3637;\&#3588;&#3636;&#3604;&#3619;&#3657;&#3629;&#3618;&#3621;&#3632;&#3586;&#3629;&#3591;&#3586;&#3657;&#3629;&#3617;&#3641;&#3621;&#3605;&#3656;&#3634;&#3591;&#3654;&#3611;&#3637;60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3591;&#3634;&#3609;&#3624;&#3619;&#3637;&#3626;&#3635;&#3650;&#3619;&#3591;\&#3611;&#3619;&#3632;&#3585;&#3633;&#3609;\SAR\&#3619;&#3634;&#3618;&#3591;&#3634;&#3609;&#3611;&#3619;&#3632;&#3592;&#3635;&#3611;&#3637;\&#3588;&#3636;&#3604;&#3619;&#3657;&#3629;&#3618;&#3621;&#3632;&#3586;&#3629;&#3591;&#3586;&#3657;&#3629;&#3617;&#3641;&#3621;&#3605;&#3656;&#3634;&#3591;&#3654;&#3611;&#3637;60.xlsx" TargetMode="External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ร้อยละของจำนวนนักเรียนที่มีความสามารถในการอ่าน </a:t>
            </a:r>
            <a:endParaRPr lang="en-US" sz="1400">
              <a:solidFill>
                <a:sysClr val="windowText" lastClr="000000"/>
              </a:solidFill>
              <a:effectLst/>
              <a:latin typeface="TH SarabunPSK" panose="020B0500040200020003" pitchFamily="34" charset="-34"/>
              <a:cs typeface="TH SarabunPSK" panose="020B0500040200020003" pitchFamily="34" charset="-34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ชั้นมัธยมศึกษาปีที่ ๑ - ๖ ปีการศึกษา ๒๕๖๑ จำแนกตามระดับคุณภาพ</a:t>
            </a:r>
            <a:endParaRPr lang="en-US" sz="1400">
              <a:solidFill>
                <a:sysClr val="windowText" lastClr="000000"/>
              </a:solidFill>
              <a:effectLst/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2663188976377954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สมรรถนะ!$K$36</c:f>
              <c:strCache>
                <c:ptCount val="1"/>
                <c:pt idx="0">
                  <c:v>ระดับ ๓</c:v>
                </c:pt>
              </c:strCache>
            </c:strRef>
          </c:tx>
          <c:spPr>
            <a:solidFill>
              <a:srgbClr val="99CC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สมรรถนะ!$J$37:$J$42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สมรรถนะ!$K$37:$K$42</c:f>
              <c:numCache>
                <c:formatCode>\t0.00</c:formatCode>
                <c:ptCount val="6"/>
                <c:pt idx="0">
                  <c:v>73.2</c:v>
                </c:pt>
                <c:pt idx="1">
                  <c:v>57.83</c:v>
                </c:pt>
                <c:pt idx="2">
                  <c:v>58.56</c:v>
                </c:pt>
                <c:pt idx="3">
                  <c:v>64.45</c:v>
                </c:pt>
                <c:pt idx="4">
                  <c:v>78.55</c:v>
                </c:pt>
                <c:pt idx="5">
                  <c:v>69.95</c:v>
                </c:pt>
              </c:numCache>
            </c:numRef>
          </c:val>
        </c:ser>
        <c:ser>
          <c:idx val="1"/>
          <c:order val="1"/>
          <c:tx>
            <c:strRef>
              <c:f>สมรรถนะ!$L$36</c:f>
              <c:strCache>
                <c:ptCount val="1"/>
                <c:pt idx="0">
                  <c:v>ระดับ ๒</c:v>
                </c:pt>
              </c:strCache>
            </c:strRef>
          </c:tx>
          <c:spPr>
            <a:solidFill>
              <a:srgbClr val="FF669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สมรรถนะ!$J$37:$J$42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สมรรถนะ!$L$37:$L$42</c:f>
              <c:numCache>
                <c:formatCode>\t0.00</c:formatCode>
                <c:ptCount val="6"/>
                <c:pt idx="0">
                  <c:v>16.489999999999998</c:v>
                </c:pt>
                <c:pt idx="1">
                  <c:v>29</c:v>
                </c:pt>
                <c:pt idx="2">
                  <c:v>16.489999999999998</c:v>
                </c:pt>
                <c:pt idx="3">
                  <c:v>16.059999999999999</c:v>
                </c:pt>
                <c:pt idx="4">
                  <c:v>8.7899999999999991</c:v>
                </c:pt>
                <c:pt idx="5">
                  <c:v>8.74</c:v>
                </c:pt>
              </c:numCache>
            </c:numRef>
          </c:val>
        </c:ser>
        <c:ser>
          <c:idx val="2"/>
          <c:order val="2"/>
          <c:tx>
            <c:strRef>
              <c:f>สมรรถนะ!$M$36</c:f>
              <c:strCache>
                <c:ptCount val="1"/>
                <c:pt idx="0">
                  <c:v>ระดับ ๑</c:v>
                </c:pt>
              </c:strCache>
            </c:strRef>
          </c:tx>
          <c:spPr>
            <a:solidFill>
              <a:srgbClr val="0099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สมรรถนะ!$J$37:$J$42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สมรรถนะ!$M$37:$M$42</c:f>
              <c:numCache>
                <c:formatCode>\t0.00</c:formatCode>
                <c:ptCount val="6"/>
                <c:pt idx="0">
                  <c:v>2.4700000000000002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0318464"/>
        <c:axId val="230320000"/>
      </c:barChart>
      <c:catAx>
        <c:axId val="230318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0320000"/>
        <c:crosses val="autoZero"/>
        <c:auto val="1"/>
        <c:lblAlgn val="ctr"/>
        <c:lblOffset val="100"/>
        <c:noMultiLvlLbl val="0"/>
      </c:catAx>
      <c:valAx>
        <c:axId val="230320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\t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0318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CC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th-TH" sz="12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ร้อยละของจำนวนนักเรียนที่มีความสามารถในการสื่อสาร คิดคำนวณและ</a:t>
            </a:r>
            <a:endParaRPr lang="en-US" sz="1200">
              <a:solidFill>
                <a:sysClr val="windowText" lastClr="000000"/>
              </a:solidFill>
              <a:effectLst/>
              <a:latin typeface="TH SarabunPSK" panose="020B0500040200020003" pitchFamily="34" charset="-34"/>
              <a:cs typeface="TH SarabunPSK" panose="020B0500040200020003" pitchFamily="34" charset="-34"/>
            </a:endParaRPr>
          </a:p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th-TH" sz="12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คิดวิเคราะห์ ชั้นมัธยมศึกษาปีที่ ๑</a:t>
            </a:r>
            <a:r>
              <a:rPr lang="th-TH" sz="1200" baseline="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 - ๖</a:t>
            </a:r>
            <a:r>
              <a:rPr lang="th-TH" sz="12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 ปีการศึกษา ๒๕๖๑</a:t>
            </a:r>
            <a:r>
              <a:rPr lang="th-TH" sz="1200" baseline="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 </a:t>
            </a:r>
            <a:r>
              <a:rPr lang="th-TH" sz="12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 จำแนกตาม</a:t>
            </a:r>
            <a:endParaRPr lang="en-US" sz="1200">
              <a:solidFill>
                <a:sysClr val="windowText" lastClr="000000"/>
              </a:solidFill>
              <a:effectLst/>
              <a:latin typeface="TH SarabunPSK" panose="020B0500040200020003" pitchFamily="34" charset="-34"/>
              <a:cs typeface="TH SarabunPSK" panose="020B0500040200020003" pitchFamily="34" charset="-34"/>
            </a:endParaRPr>
          </a:p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th-TH" sz="1200">
                <a:solidFill>
                  <a:sysClr val="windowText" lastClr="000000"/>
                </a:solidFill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ระดับคุณภาพ</a:t>
            </a:r>
            <a:endParaRPr lang="en-US" sz="1200">
              <a:solidFill>
                <a:sysClr val="windowText" lastClr="000000"/>
              </a:solidFill>
              <a:effectLst/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8.1536964129483816E-2"/>
          <c:y val="0.27115740740740735"/>
          <c:w val="0.88790748031496058"/>
          <c:h val="0.4845800524934383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สมรรถนะ!$H$73</c:f>
              <c:strCache>
                <c:ptCount val="1"/>
                <c:pt idx="0">
                  <c:v>ระดับ ๓</c:v>
                </c:pt>
              </c:strCache>
            </c:strRef>
          </c:tx>
          <c:spPr>
            <a:solidFill>
              <a:srgbClr val="FF6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สมรรถนะ!$G$74:$G$79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สมรรถนะ!$H$74:$H$79</c:f>
              <c:numCache>
                <c:formatCode>\t0.00</c:formatCode>
                <c:ptCount val="6"/>
                <c:pt idx="0">
                  <c:v>38.58</c:v>
                </c:pt>
                <c:pt idx="1">
                  <c:v>41.32</c:v>
                </c:pt>
                <c:pt idx="2">
                  <c:v>59.36</c:v>
                </c:pt>
                <c:pt idx="3">
                  <c:v>55.34</c:v>
                </c:pt>
                <c:pt idx="4">
                  <c:v>66.58</c:v>
                </c:pt>
                <c:pt idx="5">
                  <c:v>54.77</c:v>
                </c:pt>
              </c:numCache>
            </c:numRef>
          </c:val>
        </c:ser>
        <c:ser>
          <c:idx val="1"/>
          <c:order val="1"/>
          <c:tx>
            <c:strRef>
              <c:f>สมรรถนะ!$I$73</c:f>
              <c:strCache>
                <c:ptCount val="1"/>
                <c:pt idx="0">
                  <c:v>ระดับ ๒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สมรรถนะ!$G$74:$G$79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สมรรถนะ!$I$74:$I$79</c:f>
              <c:numCache>
                <c:formatCode>\t0.00</c:formatCode>
                <c:ptCount val="6"/>
                <c:pt idx="0">
                  <c:v>41.72</c:v>
                </c:pt>
                <c:pt idx="1">
                  <c:v>49.3</c:v>
                </c:pt>
                <c:pt idx="2">
                  <c:v>32.82</c:v>
                </c:pt>
                <c:pt idx="3">
                  <c:v>37.409999999999997</c:v>
                </c:pt>
                <c:pt idx="4">
                  <c:v>26.7</c:v>
                </c:pt>
                <c:pt idx="5">
                  <c:v>38.69</c:v>
                </c:pt>
              </c:numCache>
            </c:numRef>
          </c:val>
        </c:ser>
        <c:ser>
          <c:idx val="2"/>
          <c:order val="2"/>
          <c:tx>
            <c:strRef>
              <c:f>สมรรถนะ!$J$73</c:f>
              <c:strCache>
                <c:ptCount val="1"/>
                <c:pt idx="0">
                  <c:v>ระดับ ๑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สมรรถนะ!$G$74:$G$79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สมรรถนะ!$J$74:$J$79</c:f>
              <c:numCache>
                <c:formatCode>\t0.00</c:formatCode>
                <c:ptCount val="6"/>
                <c:pt idx="0">
                  <c:v>19.239999999999998</c:v>
                </c:pt>
                <c:pt idx="1">
                  <c:v>7.77</c:v>
                </c:pt>
                <c:pt idx="2">
                  <c:v>4.8899999999999997</c:v>
                </c:pt>
                <c:pt idx="3">
                  <c:v>5.88</c:v>
                </c:pt>
                <c:pt idx="4">
                  <c:v>6.35</c:v>
                </c:pt>
                <c:pt idx="5">
                  <c:v>5.42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0368000"/>
        <c:axId val="230369536"/>
      </c:barChart>
      <c:catAx>
        <c:axId val="230368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0369536"/>
        <c:crosses val="autoZero"/>
        <c:auto val="1"/>
        <c:lblAlgn val="ctr"/>
        <c:lblOffset val="100"/>
        <c:noMultiLvlLbl val="0"/>
      </c:catAx>
      <c:valAx>
        <c:axId val="230369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\t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0368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ysClr val="windowText" lastClr="000000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CC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ระดับ3ขึ้นไป!$G$93</c:f>
              <c:strCache>
                <c:ptCount val="1"/>
                <c:pt idx="0">
                  <c:v>ร้อยละของนักเรียนที่มีผลการเรียนเฉลี่ย ๒.๕ ขึ้นไป</c:v>
                </c:pt>
              </c:strCache>
            </c:strRef>
          </c:tx>
          <c:spPr>
            <a:solidFill>
              <a:srgbClr val="CC009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ระดับ3ขึ้นไป!$F$94:$F$100</c:f>
              <c:strCache>
                <c:ptCount val="7"/>
                <c:pt idx="0">
                  <c:v>มัธยมศึกษาปีที่ ๑</c:v>
                </c:pt>
                <c:pt idx="1">
                  <c:v>มัธยมศึกษาปีที่ ๒</c:v>
                </c:pt>
                <c:pt idx="2">
                  <c:v>มัธยมศึกษาปีที่ ๓</c:v>
                </c:pt>
                <c:pt idx="3">
                  <c:v>มัธยมศึกษาปีที่ ๔</c:v>
                </c:pt>
                <c:pt idx="4">
                  <c:v>มัธยมศึกษาปีที่ ๕</c:v>
                </c:pt>
                <c:pt idx="5">
                  <c:v>มัธยมศึกษาปีที่ ๖</c:v>
                </c:pt>
                <c:pt idx="6">
                  <c:v>รวมคิดเป็นร้อยละ</c:v>
                </c:pt>
              </c:strCache>
            </c:strRef>
          </c:cat>
          <c:val>
            <c:numRef>
              <c:f>ระดับ3ขึ้นไป!$G$94:$G$100</c:f>
              <c:numCache>
                <c:formatCode>\t0.00</c:formatCode>
                <c:ptCount val="7"/>
                <c:pt idx="0">
                  <c:v>56.2</c:v>
                </c:pt>
                <c:pt idx="1">
                  <c:v>49.64</c:v>
                </c:pt>
                <c:pt idx="2">
                  <c:v>53.14</c:v>
                </c:pt>
                <c:pt idx="3">
                  <c:v>57.01</c:v>
                </c:pt>
                <c:pt idx="4">
                  <c:v>71.89</c:v>
                </c:pt>
                <c:pt idx="5">
                  <c:v>41.76</c:v>
                </c:pt>
                <c:pt idx="6">
                  <c:v>54.62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0402688"/>
        <c:axId val="230408576"/>
      </c:barChart>
      <c:catAx>
        <c:axId val="230402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0408576"/>
        <c:crosses val="autoZero"/>
        <c:auto val="1"/>
        <c:lblAlgn val="ctr"/>
        <c:lblOffset val="100"/>
        <c:noMultiLvlLbl val="0"/>
      </c:catAx>
      <c:valAx>
        <c:axId val="230408576"/>
        <c:scaling>
          <c:orientation val="minMax"/>
        </c:scaling>
        <c:delete val="0"/>
        <c:axPos val="l"/>
        <c:numFmt formatCode="\t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0402688"/>
        <c:crosses val="autoZero"/>
        <c:crossBetween val="between"/>
      </c:valAx>
      <c:spPr>
        <a:solidFill>
          <a:srgbClr val="FFCCCC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CCEC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 b="1">
                <a:solidFill>
                  <a:sysClr val="windowText" lastClr="000000"/>
                </a:solidFill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ร้อยละของผลการประเมินด้านคุณธรรม จริยธรรม</a:t>
            </a:r>
          </a:p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 b="1">
                <a:solidFill>
                  <a:sysClr val="windowText" lastClr="000000"/>
                </a:solidFill>
                <a:latin typeface="TH SarabunPSK" panose="020B0500040200020003" pitchFamily="34" charset="-34"/>
                <a:cs typeface="TH SarabunPSK" panose="020B0500040200020003" pitchFamily="34" charset="-34"/>
              </a:rPr>
              <a:t>ชั้นมัธยมศึกษาปีที่ ๑ - ๖ จำแนกตามระดับคุณภาพ</a:t>
            </a:r>
            <a:endParaRPr lang="en-US" sz="1400" b="1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590805271681465"/>
          <c:y val="3.0708122490058182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9.8509186351706038E-2"/>
          <c:y val="0.26495370370370369"/>
          <c:w val="0.87093525809273842"/>
          <c:h val="0.5340784485272673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Sheet1!$B$50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0066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Sheet1!$A$51:$A$56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Sheet1!$B$51:$B$56</c:f>
              <c:numCache>
                <c:formatCode>\t0.00</c:formatCode>
                <c:ptCount val="6"/>
                <c:pt idx="0">
                  <c:v>68.22</c:v>
                </c:pt>
                <c:pt idx="1">
                  <c:v>69.319999999999993</c:v>
                </c:pt>
                <c:pt idx="2">
                  <c:v>69.64</c:v>
                </c:pt>
                <c:pt idx="3">
                  <c:v>73.53</c:v>
                </c:pt>
                <c:pt idx="4">
                  <c:v>80.650000000000006</c:v>
                </c:pt>
                <c:pt idx="5">
                  <c:v>75.91</c:v>
                </c:pt>
              </c:numCache>
            </c:numRef>
          </c:val>
        </c:ser>
        <c:ser>
          <c:idx val="1"/>
          <c:order val="1"/>
          <c:tx>
            <c:strRef>
              <c:f>Sheet1!$C$50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Sheet1!$A$51:$A$56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Sheet1!$C$51:$C$56</c:f>
              <c:numCache>
                <c:formatCode>\t0.00</c:formatCode>
                <c:ptCount val="6"/>
                <c:pt idx="0">
                  <c:v>26.47</c:v>
                </c:pt>
                <c:pt idx="1">
                  <c:v>25.11</c:v>
                </c:pt>
                <c:pt idx="2">
                  <c:v>23.25</c:v>
                </c:pt>
                <c:pt idx="3">
                  <c:v>21.41</c:v>
                </c:pt>
                <c:pt idx="4">
                  <c:v>16.04</c:v>
                </c:pt>
                <c:pt idx="5">
                  <c:v>20.96</c:v>
                </c:pt>
              </c:numCache>
            </c:numRef>
          </c:val>
        </c:ser>
        <c:ser>
          <c:idx val="2"/>
          <c:order val="2"/>
          <c:tx>
            <c:strRef>
              <c:f>Sheet1!$D$50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0099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Sheet1!$A$51:$A$56</c:f>
              <c:strCache>
                <c:ptCount val="6"/>
                <c:pt idx="0">
                  <c:v>ม.๑</c:v>
                </c:pt>
                <c:pt idx="1">
                  <c:v>ม.๒</c:v>
                </c:pt>
                <c:pt idx="2">
                  <c:v>ม.๓</c:v>
                </c:pt>
                <c:pt idx="3">
                  <c:v>ม.๔</c:v>
                </c:pt>
                <c:pt idx="4">
                  <c:v>ม.๕</c:v>
                </c:pt>
                <c:pt idx="5">
                  <c:v>ม.๖</c:v>
                </c:pt>
              </c:strCache>
            </c:strRef>
          </c:cat>
          <c:val>
            <c:numRef>
              <c:f>Sheet1!$D$51:$D$56</c:f>
              <c:numCache>
                <c:formatCode>\t0.00</c:formatCode>
                <c:ptCount val="6"/>
                <c:pt idx="0">
                  <c:v>4.62</c:v>
                </c:pt>
                <c:pt idx="1">
                  <c:v>4.2699999999999996</c:v>
                </c:pt>
                <c:pt idx="2">
                  <c:v>3.84</c:v>
                </c:pt>
                <c:pt idx="3">
                  <c:v>4.01</c:v>
                </c:pt>
                <c:pt idx="4">
                  <c:v>2.2400000000000002</c:v>
                </c:pt>
                <c:pt idx="5">
                  <c:v>1.75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2118528"/>
        <c:axId val="233127936"/>
      </c:barChart>
      <c:catAx>
        <c:axId val="232118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3127936"/>
        <c:crosses val="autoZero"/>
        <c:auto val="1"/>
        <c:lblAlgn val="ctr"/>
        <c:lblOffset val="100"/>
        <c:noMultiLvlLbl val="0"/>
      </c:catAx>
      <c:valAx>
        <c:axId val="233127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\t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32118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3318730105545319"/>
          <c:y val="0.89038094682383884"/>
          <c:w val="0.33362539788909368"/>
          <c:h val="0.109619053176161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CCFFCC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2021-08-15T15:10:00Z</cp:lastPrinted>
  <dcterms:created xsi:type="dcterms:W3CDTF">2021-08-28T05:55:00Z</dcterms:created>
  <dcterms:modified xsi:type="dcterms:W3CDTF">2021-08-28T05:55:00Z</dcterms:modified>
</cp:coreProperties>
</file>